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0F172A" w:sz="4"/>
          <w:left w:val="single" w:color="0F172A" w:sz="4"/>
          <w:bottom w:val="single" w:color="0F172A" w:sz="4"/>
          <w:right w:val="single" w:color="0F172A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0F172A" w:color="auto" w:val="clear"/>
            <w:tcMar>
              <w:top w:type="dxa" w:w="560"/>
              <w:left w:type="dxa" w:w="400"/>
              <w:bottom w:type="dxa" w:w="560"/>
              <w:right w:type="dxa" w:w="400"/>
            </w:tcMar>
          </w:tcPr>
          <w:p>
            <w:pPr>
              <w:spacing w:after="160"/>
            </w:pPr>
            <w:r>
              <w:rPr>
                <w:rFonts w:ascii="Consolas" w:cs="Consolas" w:eastAsia="Consolas" w:hAnsi="Consolas"/>
                <w:color w:val="F97316"/>
                <w:spacing w:val="60"/>
                <w:sz w:val="17"/>
                <w:szCs w:val="17"/>
              </w:rPr>
              <w:t xml:space="preserve">MODELO · GERENCIAMENTO DE PROJETOS</w:t>
            </w:r>
          </w:p>
          <w:p>
            <w:pPr>
              <w:spacing w:after="1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Documentação Técnica</w:t>
            </w:r>
          </w:p>
          <w:p>
            <w:r>
              <w:rPr>
                <w:rFonts w:ascii="Calibri" w:cs="Calibri" w:eastAsia="Calibri" w:hAnsi="Calibri"/>
                <w:color w:val="94A3B8"/>
                <w:sz w:val="24"/>
                <w:szCs w:val="24"/>
              </w:rPr>
              <w:t xml:space="preserve">O que a próxima equipe precisa saber para continuar de onde você parou.</w:t>
            </w:r>
          </w:p>
        </w:tc>
      </w:tr>
    </w:tbl>
    <w:p>
      <w:pPr>
        <w:spacing w:after="40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12"/>
        <w:gridCol w:w="6626"/>
      </w:tblGrid>
      <w:tr>
        <w:trPr>
          <w:tblHeader/>
        </w:trPr>
        <w:tc>
          <w:tcPr>
            <w:tcW w:type="dxa" w:w="3012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62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Preencher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Projeto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do projeto]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Elaborado por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Aprovado por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e área]</w:t>
            </w:r>
          </w:p>
        </w:tc>
      </w:tr>
      <w:tr>
        <w:tc>
          <w:tcPr>
            <w:tcW w:type="dxa" w:w="3012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</w:t>
            </w:r>
          </w:p>
        </w:tc>
        <w:tc>
          <w:tcPr>
            <w:tcW w:type="dxa" w:w="662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3012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Data</w:t>
            </w:r>
          </w:p>
        </w:tc>
        <w:tc>
          <w:tcPr>
            <w:tcW w:type="dxa" w:w="662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</w:tr>
    </w:tbl>
    <w:p>
      <w:pPr>
        <w:spacing w:after="300"/>
      </w:pPr>
      <w:r>
        <w:t xml:space="preserve"/>
      </w:r>
    </w:p>
    <w:p>
      <w:r>
        <w:rPr>
          <w:rFonts w:ascii="Calibri" w:cs="Calibri" w:eastAsia="Calibri" w:hAnsi="Calibri"/>
          <w:i/>
          <w:iCs/>
          <w:color w:val="94A3B8"/>
          <w:sz w:val="18"/>
          <w:szCs w:val="18"/>
        </w:rPr>
        <w:t xml:space="preserve">Modelo gratuito. Adapte à sua realidade: retire o que não se aplica e acrescente o que faltar.</w:t>
      </w:r>
    </w:p>
    <w:p>
      <w:pPr>
        <w:spacing w:before="60"/>
      </w:pPr>
      <w:r>
        <w:rPr>
          <w:rFonts w:ascii="Consolas" w:cs="Consolas" w:eastAsia="Consolas" w:hAnsi="Consolas"/>
          <w:color w:val="F97316"/>
          <w:sz w:val="18"/>
          <w:szCs w:val="18"/>
        </w:rPr>
        <w:t xml:space="preserve">raphaelfontes.com.br/biblioteca</w:t>
      </w:r>
    </w:p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ANTES DE COMEÇAR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Como usar este modelo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Esta documentação é escrita pela equipe técnica e serve a um objetivo bem específico: com ela em mãos, qualquer equipe capaz deve conseguir dar continuidade ao sistema, mesmo que ninguém do time original esteja mais lá.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Esse é o teste para saber se está boa. Não é se ela descreve tudo, é se ela sustenta uma troca de equipe.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2"/>
          <w:szCs w:val="22"/>
        </w:rPr>
        <w:t xml:space="preserve">Ela também é a base do documento operacional, que é entregue a quem vai sustentar o sistema depois que ele entra em produção.</w:t>
      </w:r>
    </w:p>
    <w:p>
      <w:pPr>
        <w:spacing w:after="140"/>
      </w:pPr>
      <w:r>
        <w:t xml:space="preserve"/>
      </w:r>
    </w:p>
    <w:tbl>
      <w:tblPr>
        <w:tblW w:type="dxa" w:w="9638"/>
        <w:tblBorders>
          <w:top w:val="single" w:color="F97316" w:sz="4"/>
          <w:left w:val="single" w:color="F97316" w:sz="24"/>
          <w:bottom w:val="single" w:color="F97316" w:sz="4"/>
          <w:right w:val="single" w:color="F97316" w:sz="4"/>
          <w:insideH w:val="none"/>
          <w:insideV w:val="none"/>
        </w:tblBorders>
      </w:tblPr>
      <w:tblGrid>
        <w:gridCol w:w="9638"/>
      </w:tblGrid>
      <w:tr>
        <w:tc>
          <w:tcPr>
            <w:tcW w:type="dxa" w:w="9638"/>
            <w:shd w:fill="FFFFFF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80"/>
            </w:pPr>
            <w:r>
              <w:rPr>
                <w:rFonts w:ascii="Consolas" w:cs="Consolas" w:eastAsia="Consolas" w:hAnsi="Consolas"/>
                <w:color w:val="F97316"/>
                <w:spacing w:val="40"/>
                <w:sz w:val="16"/>
                <w:szCs w:val="16"/>
              </w:rPr>
              <w:t xml:space="preserve">NUNCA REGISTRE CREDENCIAL AQUI</w:t>
            </w:r>
          </w:p>
          <w:p>
            <w:pPr>
              <w:spacing w:line="280"/>
            </w:pPr>
            <w:r>
              <w:rPr>
                <w:rFonts w:ascii="Calibri" w:cs="Calibri" w:eastAsia="Calibri" w:hAnsi="Calibri"/>
                <w:color w:val="0F172A"/>
                <w:sz w:val="21"/>
                <w:szCs w:val="21"/>
              </w:rPr>
              <w:t xml:space="preserve">Este documento circula por e-mail, fica em pasta compartilhada e é anexado em chamado. Senha, chave de API e token não entram nele. Registre apenas onde a credencial está guardada e quem libera o acesso. Considere também se IP interno, hostname e porta precisam estar num arquivo que circula: na dúvida, referencie o inventário em vez de copiar.</w:t>
            </w:r>
          </w:p>
        </w:tc>
      </w:tr>
    </w:tbl>
    <w:p>
      <w:pPr>
        <w:pageBreakBefore/>
      </w:pPr>
    </w:p>
    <w:p>
      <w:pPr>
        <w:spacing w:after="80"/>
      </w:pPr>
      <w:r>
        <w:rPr>
          <w:rFonts w:ascii="Consolas" w:cs="Consolas" w:eastAsia="Consolas" w:hAnsi="Consolas"/>
          <w:color w:val="F97316"/>
          <w:spacing w:val="40"/>
          <w:sz w:val="16"/>
          <w:szCs w:val="16"/>
        </w:rPr>
        <w:t xml:space="preserve">CONTEÚDO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Índice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Para atualizar: clique com o botão direito sobre o índice e escolha Atualizar campo.</w:t>
      </w:r>
    </w:p>
    <w:p>
      <w:pPr>
        <w:spacing w:after="120"/>
      </w:pPr>
      <w:r>
        <w:t xml:space="preserve"/>
      </w:r>
    </w:p>
    <w:sdt>
      <w:sdtPr>
        <w:alias w:val="Sumário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1. Validadores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Quem precisa aprovar este documento. Inclua a área, porque é ela que responde quando a pessoa muda de time. Documento sem aprovador definido é documento que ninguém defende depois.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2699"/>
        <w:gridCol w:w="3084"/>
        <w:gridCol w:w="1927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Área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Nome</w:t>
            </w:r>
          </w:p>
        </w:tc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E-mail</w:t>
            </w:r>
          </w:p>
        </w:tc>
        <w:tc>
          <w:tcPr>
            <w:tcW w:type="dxa" w:w="192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Telefone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[e-mail]</w:t>
            </w:r>
          </w:p>
        </w:tc>
        <w:tc>
          <w:tcPr>
            <w:tcW w:type="dxa" w:w="192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[telefone]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2. Objetivo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este documento cobre e a que versão do sistema ele se refere. Documentação sem versão de referência engana, porque quem lê assume que está atual.</w:t>
      </w:r>
    </w:p>
    <w:p>
      <w:pPr>
        <w:spacing w:after="20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3. O que o sistema faz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Em linguagem de negócio, não de código. Duas ou três frases explicando que problema o sistema resolve e para quem. Quem chega novo lê isso primeiro, e é o que dá sentido ao resto.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4. Arquitetura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as peças se encaixam. Um desenho resolve melhor que texto: cole o diagrama de componentes e use as tabelas abaixo para o inventário. Registre a decisão de arquitetura na seção 9, não aqui.</w:t>
      </w:r>
    </w:p>
    <w:p>
      <w:pPr>
        <w:spacing w:after="200"/>
      </w:pPr>
      <w:r>
        <w:t xml:space="preserve"/>
      </w:r>
    </w:p>
    <w:p>
      <w:pPr>
        <w:pStyle w:val="Heading2"/>
        <w:spacing w:after="16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4.1 Ambientes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Quais ambientes existem e para que serve cada um. Evite registrar endereço e porta se houver um inventário oficial: aponte para ele.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928"/>
        <w:gridCol w:w="3855"/>
        <w:gridCol w:w="3855"/>
      </w:tblGrid>
      <w:tr>
        <w:trPr>
          <w:tblHeader/>
        </w:trPr>
        <w:tc>
          <w:tcPr>
            <w:tcW w:type="dxa" w:w="19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Ambiente</w:t>
            </w:r>
          </w:p>
        </w:tc>
        <w:tc>
          <w:tcPr>
            <w:tcW w:type="dxa" w:w="385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Para que serve</w:t>
            </w:r>
          </w:p>
        </w:tc>
        <w:tc>
          <w:tcPr>
            <w:tcW w:type="dxa" w:w="385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Onde está documentado o acesso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Produção</w:t>
            </w:r>
          </w:p>
        </w:tc>
        <w:tc>
          <w:tcPr>
            <w:tcW w:type="dxa" w:w="38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[uso]</w:t>
            </w:r>
          </w:p>
        </w:tc>
        <w:tc>
          <w:tcPr>
            <w:tcW w:type="dxa" w:w="38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</w:tr>
      <w:tr>
        <w:tc>
          <w:tcPr>
            <w:tcW w:type="dxa" w:w="19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Homologação</w:t>
            </w:r>
          </w:p>
        </w:tc>
        <w:tc>
          <w:tcPr>
            <w:tcW w:type="dxa" w:w="385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[uso]</w:t>
            </w:r>
          </w:p>
        </w:tc>
        <w:tc>
          <w:tcPr>
            <w:tcW w:type="dxa" w:w="385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</w:tr>
      <w:tr>
        <w:tc>
          <w:tcPr>
            <w:tcW w:type="dxa" w:w="19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Desenvolvimento</w:t>
            </w:r>
          </w:p>
        </w:tc>
        <w:tc>
          <w:tcPr>
            <w:tcW w:type="dxa" w:w="38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[uso]</w:t>
            </w:r>
          </w:p>
        </w:tc>
        <w:tc>
          <w:tcPr>
            <w:tcW w:type="dxa" w:w="38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[inventário ou cofre]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2"/>
        <w:spacing w:after="160" w:before="280"/>
      </w:pPr>
      <w:r>
        <w:rPr>
          <w:rFonts w:ascii="Calibri" w:cs="Calibri" w:eastAsia="Calibri" w:hAnsi="Calibri"/>
          <w:b/>
          <w:bCs/>
          <w:color w:val="0F172A"/>
          <w:sz w:val="24"/>
          <w:szCs w:val="24"/>
        </w:rPr>
        <w:t xml:space="preserve">4.2 Componentes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As peças que compõem o sistema: aplicação, banco, fila, serviço externo, job. Camada é o que ajuda a próxima equipe a saber onde mexer.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595"/>
        <w:gridCol w:w="2224"/>
        <w:gridCol w:w="2966"/>
        <w:gridCol w:w="1853"/>
      </w:tblGrid>
      <w:tr>
        <w:trPr>
          <w:tblHeader/>
        </w:trPr>
        <w:tc>
          <w:tcPr>
            <w:tcW w:type="dxa" w:w="259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Componente</w:t>
            </w:r>
          </w:p>
        </w:tc>
        <w:tc>
          <w:tcPr>
            <w:tcW w:type="dxa" w:w="222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Camada</w:t>
            </w:r>
          </w:p>
        </w:tc>
        <w:tc>
          <w:tcPr>
            <w:tcW w:type="dxa" w:w="296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Tecnologia e versão</w:t>
            </w:r>
          </w:p>
        </w:tc>
        <w:tc>
          <w:tcPr>
            <w:tcW w:type="dxa" w:w="185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Responsável</w:t>
            </w:r>
          </w:p>
        </w:tc>
      </w:tr>
      <w:tr>
        <w:tc>
          <w:tcPr>
            <w:tcW w:type="dxa" w:w="259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2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[web, API, banco, fila]</w:t>
            </w:r>
          </w:p>
        </w:tc>
        <w:tc>
          <w:tcPr>
            <w:tcW w:type="dxa" w:w="296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[tecnologia]</w:t>
            </w:r>
          </w:p>
        </w:tc>
        <w:tc>
          <w:tcPr>
            <w:tcW w:type="dxa" w:w="185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</w:tr>
      <w:tr>
        <w:tc>
          <w:tcPr>
            <w:tcW w:type="dxa" w:w="259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  <w:tc>
          <w:tcPr>
            <w:tcW w:type="dxa" w:w="222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[web, API, banco, fila]</w:t>
            </w:r>
          </w:p>
        </w:tc>
        <w:tc>
          <w:tcPr>
            <w:tcW w:type="dxa" w:w="296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[tecnologia]</w:t>
            </w:r>
          </w:p>
        </w:tc>
        <w:tc>
          <w:tcPr>
            <w:tcW w:type="dxa" w:w="185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[área]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5. Código-fonte e repositório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Onde o código está, qual o padrão de ramo e como se pede revisão. Se existe mais de um repositório, diga qual depende de qual: essa é a informação que falta quando alguém tenta subir o sistema do zero.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084"/>
        <w:gridCol w:w="3855"/>
        <w:gridCol w:w="2699"/>
      </w:tblGrid>
      <w:tr>
        <w:trPr>
          <w:tblHeader/>
        </w:trPr>
        <w:tc>
          <w:tcPr>
            <w:tcW w:type="dxa" w:w="308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Repositório</w:t>
            </w:r>
          </w:p>
        </w:tc>
        <w:tc>
          <w:tcPr>
            <w:tcW w:type="dxa" w:w="385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contém</w:t>
            </w:r>
          </w:p>
        </w:tc>
        <w:tc>
          <w:tcPr>
            <w:tcW w:type="dxa" w:w="2699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Padrão de ramo</w:t>
            </w:r>
          </w:p>
        </w:tc>
      </w:tr>
      <w:tr>
        <w:tc>
          <w:tcPr>
            <w:tcW w:type="dxa" w:w="308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ou caminho]</w:t>
            </w:r>
          </w:p>
        </w:tc>
        <w:tc>
          <w:tcPr>
            <w:tcW w:type="dxa" w:w="385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[parte do sistema]</w:t>
            </w:r>
          </w:p>
        </w:tc>
        <w:tc>
          <w:tcPr>
            <w:tcW w:type="dxa" w:w="2699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[padrão]</w:t>
            </w:r>
          </w:p>
        </w:tc>
      </w:tr>
      <w:tr>
        <w:tc>
          <w:tcPr>
            <w:tcW w:type="dxa" w:w="308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 ou caminho]</w:t>
            </w:r>
          </w:p>
        </w:tc>
        <w:tc>
          <w:tcPr>
            <w:tcW w:type="dxa" w:w="385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[parte do sistema]</w:t>
            </w:r>
          </w:p>
        </w:tc>
        <w:tc>
          <w:tcPr>
            <w:tcW w:type="dxa" w:w="2699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[padrão]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6. Modelo de dados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diagrama e o que não se deduz dele: qual tabela não pode ser apagada, onde há dado sensível sob proteção legal, qual campo tem significado histórico diferente do nome.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7. Integrações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 quem o sistema conversa, em que direção, e o que acontece quando o outro lado cai. A última coluna é a que evita incidente: sistema que não trata indisponibilidade de terceiro derruba junto.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103"/>
        <w:gridCol w:w="2278"/>
        <w:gridCol w:w="2103"/>
        <w:gridCol w:w="3154"/>
      </w:tblGrid>
      <w:tr>
        <w:trPr>
          <w:tblHeader/>
        </w:trPr>
        <w:tc>
          <w:tcPr>
            <w:tcW w:type="dxa" w:w="210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Integração</w:t>
            </w:r>
          </w:p>
        </w:tc>
        <w:tc>
          <w:tcPr>
            <w:tcW w:type="dxa" w:w="227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Direção</w:t>
            </w:r>
          </w:p>
        </w:tc>
        <w:tc>
          <w:tcPr>
            <w:tcW w:type="dxa" w:w="2103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Protocolo</w:t>
            </w:r>
          </w:p>
        </w:tc>
        <w:tc>
          <w:tcPr>
            <w:tcW w:type="dxa" w:w="315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 o outro lado cair</w:t>
            </w:r>
          </w:p>
        </w:tc>
      </w:tr>
      <w:tr>
        <w:tc>
          <w:tcPr>
            <w:tcW w:type="dxa" w:w="210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[sistema]</w:t>
            </w:r>
          </w:p>
        </w:tc>
        <w:tc>
          <w:tcPr>
            <w:tcW w:type="dxa" w:w="227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[envia, recebe, os dois]</w:t>
            </w:r>
          </w:p>
        </w:tc>
        <w:tc>
          <w:tcPr>
            <w:tcW w:type="dxa" w:w="2103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[REST, fila, arquivo]</w:t>
            </w:r>
          </w:p>
        </w:tc>
        <w:tc>
          <w:tcPr>
            <w:tcW w:type="dxa" w:w="315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[comportamento]</w:t>
            </w:r>
          </w:p>
        </w:tc>
      </w:tr>
      <w:tr>
        <w:tc>
          <w:tcPr>
            <w:tcW w:type="dxa" w:w="210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[sistema]</w:t>
            </w:r>
          </w:p>
        </w:tc>
        <w:tc>
          <w:tcPr>
            <w:tcW w:type="dxa" w:w="227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[envia, recebe, os dois]</w:t>
            </w:r>
          </w:p>
        </w:tc>
        <w:tc>
          <w:tcPr>
            <w:tcW w:type="dxa" w:w="2103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[REST, fila, arquivo]</w:t>
            </w:r>
          </w:p>
        </w:tc>
        <w:tc>
          <w:tcPr>
            <w:tcW w:type="dxa" w:w="315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[comportamento]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8. Build, configuração e implantação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Como se constrói e como se publica, passo a passo, incluindo o que é automático e o que ainda é manual. Liste os parâmetros de configuração por ambiente, sem valor de credencial.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9. Decisões de arquitetura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Por que o sistema é assim. Registre a decisão, as alternativas consideradas e o motivo da escolha. É a seção mais valiosa do documento a longo prazo: sem ela, a próxima equipe desfaz por ignorância uma decisão que existia por um bom motivo.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2677"/>
        <w:gridCol w:w="2677"/>
        <w:gridCol w:w="2856"/>
        <w:gridCol w:w="1428"/>
      </w:tblGrid>
      <w:tr>
        <w:trPr>
          <w:tblHeader/>
        </w:trPr>
        <w:tc>
          <w:tcPr>
            <w:tcW w:type="dxa" w:w="267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Decisão</w:t>
            </w:r>
          </w:p>
        </w:tc>
        <w:tc>
          <w:tcPr>
            <w:tcW w:type="dxa" w:w="267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Alternativas descartadas</w:t>
            </w:r>
          </w:p>
        </w:tc>
        <w:tc>
          <w:tcPr>
            <w:tcW w:type="dxa" w:w="2856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Por que</w:t>
            </w:r>
          </w:p>
        </w:tc>
        <w:tc>
          <w:tcPr>
            <w:tcW w:type="dxa" w:w="1428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Quando</w:t>
            </w:r>
          </w:p>
        </w:tc>
      </w:tr>
      <w:tr>
        <w:tc>
          <w:tcPr>
            <w:tcW w:type="dxa" w:w="267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foi decidido]</w:t>
            </w:r>
          </w:p>
        </w:tc>
        <w:tc>
          <w:tcPr>
            <w:tcW w:type="dxa" w:w="267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se considerou]</w:t>
            </w:r>
          </w:p>
        </w:tc>
        <w:tc>
          <w:tcPr>
            <w:tcW w:type="dxa" w:w="2856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motivo]</w:t>
            </w:r>
          </w:p>
        </w:tc>
        <w:tc>
          <w:tcPr>
            <w:tcW w:type="dxa" w:w="1428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[mm/aaaa]</w:t>
            </w:r>
          </w:p>
        </w:tc>
      </w:tr>
      <w:tr>
        <w:tc>
          <w:tcPr>
            <w:tcW w:type="dxa" w:w="267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foi decidido]</w:t>
            </w:r>
          </w:p>
        </w:tc>
        <w:tc>
          <w:tcPr>
            <w:tcW w:type="dxa" w:w="267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se considerou]</w:t>
            </w:r>
          </w:p>
        </w:tc>
        <w:tc>
          <w:tcPr>
            <w:tcW w:type="dxa" w:w="2856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motivo]</w:t>
            </w:r>
          </w:p>
        </w:tc>
        <w:tc>
          <w:tcPr>
            <w:tcW w:type="dxa" w:w="1428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[mm/aaaa]</w:t>
            </w:r>
          </w:p>
        </w:tc>
      </w:tr>
    </w:tbl>
    <w:p>
      <w:pPr>
        <w:spacing w:after="28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10. Dívida técnica conhecida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está errado e você sabe. Registrar não é confissão, é transferência de contexto: a próxima pessoa vai descobrir de qualquer forma, e descobrir sozinha custa semanas.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3707"/>
        <w:gridCol w:w="3707"/>
        <w:gridCol w:w="2224"/>
      </w:tblGrid>
      <w:tr>
        <w:trPr>
          <w:tblHeader/>
        </w:trPr>
        <w:tc>
          <w:tcPr>
            <w:tcW w:type="dxa" w:w="370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está pendente</w:t>
            </w:r>
          </w:p>
        </w:tc>
        <w:tc>
          <w:tcPr>
            <w:tcW w:type="dxa" w:w="370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Risco se continuar</w:t>
            </w:r>
          </w:p>
        </w:tc>
        <w:tc>
          <w:tcPr>
            <w:tcW w:type="dxa" w:w="2224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Esforço estimado</w:t>
            </w:r>
          </w:p>
        </w:tc>
      </w:tr>
      <w:tr>
        <w:tc>
          <w:tcPr>
            <w:tcW w:type="dxa" w:w="370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dívida]</w:t>
            </w:r>
          </w:p>
        </w:tc>
        <w:tc>
          <w:tcPr>
            <w:tcW w:type="dxa" w:w="370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pode acontecer]</w:t>
            </w:r>
          </w:p>
        </w:tc>
        <w:tc>
          <w:tcPr>
            <w:tcW w:type="dxa" w:w="2224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[ordem de grandeza]</w:t>
            </w:r>
          </w:p>
        </w:tc>
      </w:tr>
      <w:tr>
        <w:tc>
          <w:tcPr>
            <w:tcW w:type="dxa" w:w="370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[a dívida]</w:t>
            </w:r>
          </w:p>
        </w:tc>
        <w:tc>
          <w:tcPr>
            <w:tcW w:type="dxa" w:w="370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 que pode acontecer]</w:t>
            </w:r>
          </w:p>
        </w:tc>
        <w:tc>
          <w:tcPr>
            <w:tcW w:type="dxa" w:w="2224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[ordem de grandeza]</w:t>
            </w:r>
          </w:p>
        </w:tc>
      </w:tr>
    </w:tbl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11. Monitoramento e log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O que é monitorado, onde ficam os logs e por quanto tempo. Se não há monitoramento, registre isso: é informação, e é a primeira coisa que a operação vai perguntar.</w:t>
      </w:r>
    </w:p>
    <w:p>
      <w:pPr>
        <w:spacing w:after="240"/>
      </w:pPr>
      <w:r>
        <w:t xml:space="preserve"/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12. Anexos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Documentos citados ao longo deste arquivo. Cite o nome e onde ele está, e não anexe cópia: cópia anexada envelhece separada do original.</w:t>
      </w:r>
    </w:p>
    <w:p>
      <w:pPr>
        <w:spacing w:after="240"/>
      </w:pPr>
      <w:r>
        <w:t xml:space="preserve"/>
      </w:r>
    </w:p>
    <w:p>
      <w:pPr>
        <w:pageBreakBefore/>
      </w:pP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0F172A"/>
          <w:sz w:val="30"/>
          <w:szCs w:val="30"/>
        </w:rPr>
        <w:t xml:space="preserve">13. Histórico de versões</w:t>
      </w:r>
    </w:p>
    <w:p>
      <w:pPr>
        <w:pBdr>
          <w:left w:val="single" w:color="F97316" w:sz="18" w:space="8"/>
        </w:pBdr>
        <w:spacing w:after="120" w:line="280"/>
        <w:ind w:left="12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Toda alteração depois da aprovação entra aqui. É o registro que responde, meses depois, por que o documento mudou.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E2E8F0" w:sz="4"/>
          <w:left w:val="single" w:color="E2E8F0" w:sz="4"/>
          <w:bottom w:val="single" w:color="E2E8F0" w:sz="4"/>
          <w:right w:val="single" w:color="E2E8F0" w:sz="4"/>
          <w:insideH w:val="single" w:color="E2E8F0" w:sz="4"/>
          <w:insideV w:val="single" w:color="E2E8F0" w:sz="4"/>
        </w:tblBorders>
      </w:tblPr>
      <w:tblGrid>
        <w:gridCol w:w="1205"/>
        <w:gridCol w:w="1721"/>
        <w:gridCol w:w="4475"/>
        <w:gridCol w:w="2237"/>
      </w:tblGrid>
      <w:tr>
        <w:trPr>
          <w:tblHeader/>
        </w:trPr>
        <w:tc>
          <w:tcPr>
            <w:tcW w:type="dxa" w:w="120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Versão</w:t>
            </w:r>
          </w:p>
        </w:tc>
        <w:tc>
          <w:tcPr>
            <w:tcW w:type="dxa" w:w="1721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4475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mudou</w:t>
            </w:r>
          </w:p>
        </w:tc>
        <w:tc>
          <w:tcPr>
            <w:tcW w:type="dxa" w:w="2237"/>
            <w:shd w:fill="0F17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Quem alterou</w:t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1.0</w:t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[dd/mm/aaaa]</w:t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Versão inicial</w:t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>[nome]</w:t>
            </w:r>
          </w:p>
        </w:tc>
      </w:tr>
      <w:tr>
        <w:tc>
          <w:tcPr>
            <w:tcW w:type="dxa" w:w="120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5F7FA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20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1721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4475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  <w:tc>
          <w:tcPr>
            <w:tcW w:type="dxa" w:w="2237"/>
            <w:shd w:fill="FFFFFF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475569"/>
                <w:sz w:val="20"/>
                <w:szCs w:val="20"/>
              </w:rPr>
              <w:t xml:space="preserve"/>
            </w:r>
          </w:p>
        </w:tc>
      </w:tr>
    </w:tbl>
    <w:p>
      <w:pPr>
        <w:spacing w:after="400"/>
      </w:pPr>
      <w:r>
        <w:t xml:space="preserve"/>
      </w:r>
    </w:p>
    <w:p>
      <w:pPr>
        <w:pBdr>
          <w:bottom w:val="single" w:color="F97316" w:sz="24" w:space="1"/>
        </w:pBdr>
        <w:spacing w:after="240" w:before="120"/>
      </w:pPr>
      <w:r>
        <w:t xml:space="preserve"/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75569"/>
          <w:sz w:val="22"/>
          <w:szCs w:val="22"/>
        </w:rPr>
        <w:t xml:space="preserve">Modelo da Biblioteca de raphaelfontes.com.br. Livre para usar e adaptar.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4" w:space="6"/>
      </w:pBdr>
      <w:jc w:val="left"/>
    </w:pPr>
    <w:r>
      <w:rPr>
        <w:rFonts w:ascii="Consolas" w:cs="Consolas" w:eastAsia="Consolas" w:hAnsi="Consolas"/>
        <w:color w:val="94A3B8"/>
        <w:sz w:val="16"/>
        <w:szCs w:val="16"/>
      </w:rPr>
      <w:t xml:space="preserve">Documentação Técnica  ·  raphaelfontes.com.br/biblioteca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7556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F172A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Documentação Técnica</dc:title>
  <dc:creator>Raphael Fontes</dc:creator>
  <dc:description>Modelo de documentação técnica de sistema, para transferência de contexto entre equipes.</dc:description>
  <cp:lastModifiedBy>Un-named</cp:lastModifiedBy>
  <cp:revision>1</cp:revision>
  <dcterms:created xsi:type="dcterms:W3CDTF">2026-09-11T17:13:52.977Z</dcterms:created>
  <dcterms:modified xsi:type="dcterms:W3CDTF">2026-09-11T17:13:52.977Z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